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pPr w:leftFromText="180" w:rightFromText="180" w:horzAnchor="margin" w:tblpY="624"/>
        <w:tblW w:w="0" w:type="auto"/>
        <w:tblLook w:val="04A0" w:firstRow="1" w:lastRow="0" w:firstColumn="1" w:lastColumn="0" w:noHBand="0" w:noVBand="1"/>
      </w:tblPr>
      <w:tblGrid>
        <w:gridCol w:w="2017"/>
        <w:gridCol w:w="1839"/>
        <w:gridCol w:w="1997"/>
        <w:gridCol w:w="1958"/>
        <w:gridCol w:w="1539"/>
      </w:tblGrid>
      <w:tr w:rsidR="008E0119" w:rsidTr="008E0119">
        <w:tc>
          <w:tcPr>
            <w:tcW w:w="2017" w:type="dxa"/>
            <w:shd w:val="clear" w:color="auto" w:fill="7F7F7F" w:themeFill="text1" w:themeFillTint="80"/>
          </w:tcPr>
          <w:p w:rsidR="008E0119" w:rsidRDefault="008E0119" w:rsidP="000A2974"/>
        </w:tc>
        <w:tc>
          <w:tcPr>
            <w:tcW w:w="1839" w:type="dxa"/>
            <w:shd w:val="clear" w:color="auto" w:fill="E7E6E6" w:themeFill="background2"/>
          </w:tcPr>
          <w:p w:rsidR="008E0119" w:rsidRPr="000A2974" w:rsidRDefault="008E0119" w:rsidP="000A2974">
            <w:pPr>
              <w:jc w:val="center"/>
              <w:rPr>
                <w:b/>
              </w:rPr>
            </w:pPr>
            <w:r w:rsidRPr="000A2974">
              <w:rPr>
                <w:b/>
              </w:rPr>
              <w:t>1</w:t>
            </w:r>
          </w:p>
        </w:tc>
        <w:tc>
          <w:tcPr>
            <w:tcW w:w="1997" w:type="dxa"/>
            <w:shd w:val="clear" w:color="auto" w:fill="E7E6E6" w:themeFill="background2"/>
          </w:tcPr>
          <w:p w:rsidR="008E0119" w:rsidRPr="000A2974" w:rsidRDefault="008E0119" w:rsidP="000A2974">
            <w:pPr>
              <w:jc w:val="center"/>
              <w:rPr>
                <w:b/>
              </w:rPr>
            </w:pPr>
            <w:r w:rsidRPr="000A2974">
              <w:rPr>
                <w:b/>
              </w:rPr>
              <w:t>2</w:t>
            </w:r>
          </w:p>
        </w:tc>
        <w:tc>
          <w:tcPr>
            <w:tcW w:w="1958" w:type="dxa"/>
            <w:shd w:val="clear" w:color="auto" w:fill="E7E6E6" w:themeFill="background2"/>
          </w:tcPr>
          <w:p w:rsidR="008E0119" w:rsidRPr="000A2974" w:rsidRDefault="008E0119" w:rsidP="000A2974">
            <w:pPr>
              <w:jc w:val="center"/>
              <w:rPr>
                <w:b/>
              </w:rPr>
            </w:pPr>
            <w:r w:rsidRPr="000A2974">
              <w:rPr>
                <w:b/>
              </w:rPr>
              <w:t>3</w:t>
            </w:r>
          </w:p>
        </w:tc>
        <w:tc>
          <w:tcPr>
            <w:tcW w:w="1539" w:type="dxa"/>
            <w:shd w:val="clear" w:color="auto" w:fill="E7E6E6" w:themeFill="background2"/>
          </w:tcPr>
          <w:p w:rsidR="008E0119" w:rsidRPr="000A2974" w:rsidRDefault="008E0119" w:rsidP="000A2974">
            <w:pPr>
              <w:jc w:val="center"/>
              <w:rPr>
                <w:b/>
              </w:rPr>
            </w:pPr>
            <w:r>
              <w:rPr>
                <w:b/>
              </w:rPr>
              <w:t>4</w:t>
            </w:r>
          </w:p>
        </w:tc>
      </w:tr>
      <w:tr w:rsidR="008E0119" w:rsidTr="008E0119">
        <w:trPr>
          <w:trHeight w:val="864"/>
        </w:trPr>
        <w:tc>
          <w:tcPr>
            <w:tcW w:w="2017" w:type="dxa"/>
            <w:shd w:val="clear" w:color="auto" w:fill="E7E6E6" w:themeFill="background2"/>
          </w:tcPr>
          <w:p w:rsidR="008E0119" w:rsidRPr="000A2974" w:rsidRDefault="008E0119" w:rsidP="008E0119">
            <w:pPr>
              <w:rPr>
                <w:b/>
              </w:rPr>
            </w:pPr>
            <w:r w:rsidRPr="000A2974">
              <w:rPr>
                <w:b/>
              </w:rPr>
              <w:t>Rhythm</w:t>
            </w:r>
          </w:p>
        </w:tc>
        <w:tc>
          <w:tcPr>
            <w:tcW w:w="1839" w:type="dxa"/>
          </w:tcPr>
          <w:p w:rsidR="008E0119" w:rsidRDefault="008E0119" w:rsidP="008E0119">
            <w:r>
              <w:t xml:space="preserve">There are more than 4 </w:t>
            </w:r>
          </w:p>
          <w:p w:rsidR="008E0119" w:rsidRDefault="008E0119" w:rsidP="008E0119">
            <w:r>
              <w:t xml:space="preserve">rhythmic mistakes </w:t>
            </w:r>
          </w:p>
        </w:tc>
        <w:tc>
          <w:tcPr>
            <w:tcW w:w="1997" w:type="dxa"/>
          </w:tcPr>
          <w:p w:rsidR="008E0119" w:rsidRDefault="008E0119" w:rsidP="008E0119">
            <w:r>
              <w:t>There are 3-4 rhythmic mistakes</w:t>
            </w:r>
          </w:p>
        </w:tc>
        <w:tc>
          <w:tcPr>
            <w:tcW w:w="1958" w:type="dxa"/>
          </w:tcPr>
          <w:p w:rsidR="008E0119" w:rsidRDefault="008E0119" w:rsidP="008E0119">
            <w:r>
              <w:t>There are 1-2 rhythmic mistakes</w:t>
            </w:r>
          </w:p>
        </w:tc>
        <w:tc>
          <w:tcPr>
            <w:tcW w:w="1539" w:type="dxa"/>
          </w:tcPr>
          <w:p w:rsidR="008E0119" w:rsidRDefault="008E0119" w:rsidP="008E0119">
            <w:r>
              <w:t>No rhythmic mistakes are made</w:t>
            </w:r>
          </w:p>
        </w:tc>
      </w:tr>
      <w:tr w:rsidR="008E0119" w:rsidTr="008E0119">
        <w:trPr>
          <w:trHeight w:val="864"/>
        </w:trPr>
        <w:tc>
          <w:tcPr>
            <w:tcW w:w="2017" w:type="dxa"/>
            <w:shd w:val="clear" w:color="auto" w:fill="E7E6E6" w:themeFill="background2"/>
          </w:tcPr>
          <w:p w:rsidR="008E0119" w:rsidRPr="000A2974" w:rsidRDefault="008E0119" w:rsidP="008E0119">
            <w:pPr>
              <w:rPr>
                <w:b/>
              </w:rPr>
            </w:pPr>
            <w:r w:rsidRPr="000A2974">
              <w:rPr>
                <w:b/>
              </w:rPr>
              <w:t>Pitch</w:t>
            </w:r>
          </w:p>
        </w:tc>
        <w:tc>
          <w:tcPr>
            <w:tcW w:w="1839" w:type="dxa"/>
          </w:tcPr>
          <w:p w:rsidR="008E0119" w:rsidRDefault="008E0119" w:rsidP="008E0119">
            <w:r>
              <w:t>There are more than 4 pitch mistakes</w:t>
            </w:r>
          </w:p>
        </w:tc>
        <w:tc>
          <w:tcPr>
            <w:tcW w:w="1997" w:type="dxa"/>
          </w:tcPr>
          <w:p w:rsidR="008E0119" w:rsidRDefault="008E0119" w:rsidP="008E0119">
            <w:r>
              <w:t>There are 3-4 pitch mistakes</w:t>
            </w:r>
          </w:p>
        </w:tc>
        <w:tc>
          <w:tcPr>
            <w:tcW w:w="1958" w:type="dxa"/>
          </w:tcPr>
          <w:p w:rsidR="008E0119" w:rsidRDefault="008E0119" w:rsidP="008E0119">
            <w:r>
              <w:t>There are 1-2 pitch mistakes</w:t>
            </w:r>
          </w:p>
        </w:tc>
        <w:tc>
          <w:tcPr>
            <w:tcW w:w="1539" w:type="dxa"/>
          </w:tcPr>
          <w:p w:rsidR="008E0119" w:rsidRDefault="008E0119" w:rsidP="008E0119">
            <w:r>
              <w:t>No pitch mistakes are made</w:t>
            </w:r>
          </w:p>
        </w:tc>
      </w:tr>
      <w:tr w:rsidR="008E0119" w:rsidTr="008E0119">
        <w:trPr>
          <w:trHeight w:val="864"/>
        </w:trPr>
        <w:tc>
          <w:tcPr>
            <w:tcW w:w="2017" w:type="dxa"/>
            <w:shd w:val="clear" w:color="auto" w:fill="E7E6E6" w:themeFill="background2"/>
          </w:tcPr>
          <w:p w:rsidR="008E0119" w:rsidRPr="000A2974" w:rsidRDefault="008E0119" w:rsidP="008E0119">
            <w:pPr>
              <w:rPr>
                <w:b/>
              </w:rPr>
            </w:pPr>
            <w:r w:rsidRPr="000A2974">
              <w:rPr>
                <w:b/>
              </w:rPr>
              <w:t>Tone</w:t>
            </w:r>
          </w:p>
        </w:tc>
        <w:tc>
          <w:tcPr>
            <w:tcW w:w="1839" w:type="dxa"/>
          </w:tcPr>
          <w:p w:rsidR="008E0119" w:rsidRDefault="008E0119" w:rsidP="008E0119">
            <w:r>
              <w:t>Tone is pinched and thin. Student is blowing too hard</w:t>
            </w:r>
          </w:p>
        </w:tc>
        <w:tc>
          <w:tcPr>
            <w:tcW w:w="1997" w:type="dxa"/>
          </w:tcPr>
          <w:p w:rsidR="008E0119" w:rsidRDefault="008E0119" w:rsidP="008E0119">
            <w:r>
              <w:t>Tone is adequate. More improvement can be made.</w:t>
            </w:r>
          </w:p>
        </w:tc>
        <w:tc>
          <w:tcPr>
            <w:tcW w:w="1958" w:type="dxa"/>
          </w:tcPr>
          <w:p w:rsidR="008E0119" w:rsidRDefault="008E0119" w:rsidP="008E0119">
            <w:r>
              <w:t>Tone is appropriate. Small adjustments can still be made, but sound is of good quality</w:t>
            </w:r>
          </w:p>
        </w:tc>
        <w:tc>
          <w:tcPr>
            <w:tcW w:w="1539" w:type="dxa"/>
          </w:tcPr>
          <w:p w:rsidR="008E0119" w:rsidRDefault="008E0119" w:rsidP="008E0119">
            <w:r>
              <w:t>Tone is exemplar. Student understands quality sound on the recorder</w:t>
            </w:r>
          </w:p>
        </w:tc>
      </w:tr>
      <w:tr w:rsidR="008E0119" w:rsidTr="008E0119">
        <w:trPr>
          <w:trHeight w:val="864"/>
        </w:trPr>
        <w:tc>
          <w:tcPr>
            <w:tcW w:w="2017" w:type="dxa"/>
            <w:shd w:val="clear" w:color="auto" w:fill="E7E6E6" w:themeFill="background2"/>
          </w:tcPr>
          <w:p w:rsidR="008E0119" w:rsidRPr="000A2974" w:rsidRDefault="008E0119" w:rsidP="008E0119">
            <w:pPr>
              <w:rPr>
                <w:b/>
              </w:rPr>
            </w:pPr>
            <w:r w:rsidRPr="000A2974">
              <w:rPr>
                <w:b/>
              </w:rPr>
              <w:t>Improvisation Rhythm</w:t>
            </w:r>
          </w:p>
        </w:tc>
        <w:tc>
          <w:tcPr>
            <w:tcW w:w="1839" w:type="dxa"/>
          </w:tcPr>
          <w:p w:rsidR="008E0119" w:rsidRDefault="008E0119" w:rsidP="008E0119">
            <w:r>
              <w:t>Student uses no defined rhythm</w:t>
            </w:r>
          </w:p>
        </w:tc>
        <w:tc>
          <w:tcPr>
            <w:tcW w:w="1997" w:type="dxa"/>
          </w:tcPr>
          <w:p w:rsidR="008E0119" w:rsidRDefault="008E0119" w:rsidP="008E0119">
            <w:r>
              <w:t>Student occasionally uses defined rhythms, though they seem confused</w:t>
            </w:r>
          </w:p>
        </w:tc>
        <w:tc>
          <w:tcPr>
            <w:tcW w:w="1958" w:type="dxa"/>
          </w:tcPr>
          <w:p w:rsidR="008E0119" w:rsidRDefault="008E0119" w:rsidP="008E0119">
            <w:r w:rsidRPr="008E0119">
              <w:t>Student uses half notes, quarter notes, and eighth notes, but lacks steady beat</w:t>
            </w:r>
          </w:p>
        </w:tc>
        <w:tc>
          <w:tcPr>
            <w:tcW w:w="1539" w:type="dxa"/>
          </w:tcPr>
          <w:p w:rsidR="008E0119" w:rsidRDefault="008E0119" w:rsidP="008E0119">
            <w:r>
              <w:t>Student uses half notes, quarter notes, and eighth notes accurately</w:t>
            </w:r>
          </w:p>
        </w:tc>
      </w:tr>
      <w:tr w:rsidR="008E0119" w:rsidTr="008E0119">
        <w:trPr>
          <w:trHeight w:val="864"/>
        </w:trPr>
        <w:tc>
          <w:tcPr>
            <w:tcW w:w="2017" w:type="dxa"/>
            <w:shd w:val="clear" w:color="auto" w:fill="E7E6E6" w:themeFill="background2"/>
          </w:tcPr>
          <w:p w:rsidR="008E0119" w:rsidRPr="000A2974" w:rsidRDefault="008E0119" w:rsidP="008E0119">
            <w:pPr>
              <w:rPr>
                <w:b/>
              </w:rPr>
            </w:pPr>
            <w:r w:rsidRPr="000A2974">
              <w:rPr>
                <w:b/>
              </w:rPr>
              <w:t>Improvisation Pitch</w:t>
            </w:r>
          </w:p>
        </w:tc>
        <w:tc>
          <w:tcPr>
            <w:tcW w:w="1839" w:type="dxa"/>
          </w:tcPr>
          <w:p w:rsidR="008E0119" w:rsidRDefault="008E0119" w:rsidP="008E0119">
            <w:r>
              <w:t>Student does not use pitches “A” and “B” properly</w:t>
            </w:r>
          </w:p>
        </w:tc>
        <w:tc>
          <w:tcPr>
            <w:tcW w:w="1997" w:type="dxa"/>
          </w:tcPr>
          <w:p w:rsidR="008E0119" w:rsidRDefault="008E0119" w:rsidP="008E0119">
            <w:r>
              <w:t>Student rarely uses “A” and “B” properly, but shows shallow understanding of the concept</w:t>
            </w:r>
          </w:p>
        </w:tc>
        <w:tc>
          <w:tcPr>
            <w:tcW w:w="1958" w:type="dxa"/>
          </w:tcPr>
          <w:p w:rsidR="008E0119" w:rsidRDefault="008E0119" w:rsidP="008E0119">
            <w:r w:rsidRPr="008E0119">
              <w:t>Student uses “A” and “B” but shows confusion in pitch and fingering</w:t>
            </w:r>
          </w:p>
        </w:tc>
        <w:tc>
          <w:tcPr>
            <w:tcW w:w="1539" w:type="dxa"/>
          </w:tcPr>
          <w:p w:rsidR="008E0119" w:rsidRDefault="008E0119" w:rsidP="008E0119">
            <w:r>
              <w:t xml:space="preserve">Student uses “A” and “B” properly. </w:t>
            </w:r>
          </w:p>
        </w:tc>
      </w:tr>
    </w:tbl>
    <w:p w:rsidR="000A2974" w:rsidRDefault="000A2974"/>
    <w:p w:rsidR="000A2974" w:rsidRPr="000A2974" w:rsidRDefault="000A2974" w:rsidP="000A2974"/>
    <w:p w:rsidR="00942AB4" w:rsidRDefault="00942AB4" w:rsidP="000A2974">
      <w:r>
        <w:t xml:space="preserve">In alignment with Artifact 5, students will be assessed playing recorder to the tune of “Tall Tale.” Use Ternary form ABA and use the B section as the open improvisation assessment. </w:t>
      </w:r>
    </w:p>
    <w:p w:rsidR="00942AB4" w:rsidRDefault="00942AB4" w:rsidP="000A2974"/>
    <w:p w:rsidR="000A2974" w:rsidRPr="000A2974" w:rsidRDefault="000A2974" w:rsidP="000A2974">
      <w:r>
        <w:t xml:space="preserve">In order to listen to everyone, break students up into groups of 3 to play the song. This will allow for more repetition and make it easier for you to listen in to specific students. Repeat song as many times as necessary to listen to each student or split the activity up over two days if activity becomes tiresome. </w:t>
      </w:r>
      <w:r w:rsidR="00942AB4">
        <w:t xml:space="preserve">Also since the A section comes back after the solo section, listen to a different group to save time. </w:t>
      </w:r>
    </w:p>
    <w:p w:rsidR="000A2974" w:rsidRPr="000A2974" w:rsidRDefault="000A2974" w:rsidP="000A2974"/>
    <w:p w:rsidR="000A2974" w:rsidRPr="000A2974" w:rsidRDefault="000A2974" w:rsidP="000A2974"/>
    <w:p w:rsidR="000A2974" w:rsidRPr="000A2974" w:rsidRDefault="000A2974" w:rsidP="000A2974"/>
    <w:p w:rsidR="00D80BE7" w:rsidRPr="000A2974" w:rsidRDefault="00D80BE7" w:rsidP="000A2974">
      <w:bookmarkStart w:id="0" w:name="_GoBack"/>
      <w:bookmarkEnd w:id="0"/>
    </w:p>
    <w:sectPr w:rsidR="00D80BE7" w:rsidRPr="000A29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DC" w:rsidRDefault="002516DC" w:rsidP="0054308F">
      <w:pPr>
        <w:spacing w:after="0" w:line="240" w:lineRule="auto"/>
      </w:pPr>
      <w:r>
        <w:separator/>
      </w:r>
    </w:p>
  </w:endnote>
  <w:endnote w:type="continuationSeparator" w:id="0">
    <w:p w:rsidR="002516DC" w:rsidRDefault="002516DC" w:rsidP="0054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DC" w:rsidRDefault="002516DC" w:rsidP="0054308F">
      <w:pPr>
        <w:spacing w:after="0" w:line="240" w:lineRule="auto"/>
      </w:pPr>
      <w:r>
        <w:separator/>
      </w:r>
    </w:p>
  </w:footnote>
  <w:footnote w:type="continuationSeparator" w:id="0">
    <w:p w:rsidR="002516DC" w:rsidRDefault="002516DC" w:rsidP="00543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8F" w:rsidRDefault="000A2974">
    <w:pPr>
      <w:pStyle w:val="Header"/>
    </w:pPr>
    <w:r>
      <w:t xml:space="preserve">Chandler Hertz - </w:t>
    </w:r>
    <w:r w:rsidR="0054308F">
      <w:t xml:space="preserve">Rubric for Tall Tale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DA"/>
    <w:rsid w:val="000A2974"/>
    <w:rsid w:val="002516DC"/>
    <w:rsid w:val="0054308F"/>
    <w:rsid w:val="008E0119"/>
    <w:rsid w:val="00942AB4"/>
    <w:rsid w:val="00BB26DA"/>
    <w:rsid w:val="00BC1F41"/>
    <w:rsid w:val="00D8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590DA-93C0-4968-8049-DF4EF00D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8F"/>
  </w:style>
  <w:style w:type="paragraph" w:styleId="Footer">
    <w:name w:val="footer"/>
    <w:basedOn w:val="Normal"/>
    <w:link w:val="FooterChar"/>
    <w:uiPriority w:val="99"/>
    <w:unhideWhenUsed/>
    <w:rsid w:val="0054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8F"/>
  </w:style>
  <w:style w:type="table" w:styleId="TableGridLight">
    <w:name w:val="Grid Table Light"/>
    <w:basedOn w:val="TableNormal"/>
    <w:uiPriority w:val="40"/>
    <w:rsid w:val="000A29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Hertz</dc:creator>
  <cp:keywords/>
  <dc:description/>
  <cp:lastModifiedBy>Chandler Hertz</cp:lastModifiedBy>
  <cp:revision>3</cp:revision>
  <dcterms:created xsi:type="dcterms:W3CDTF">2016-04-19T06:52:00Z</dcterms:created>
  <dcterms:modified xsi:type="dcterms:W3CDTF">2016-04-28T02:43:00Z</dcterms:modified>
</cp:coreProperties>
</file>